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body>
    <w:p w14:paraId="098D22A9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ԱԶԳԱՅԻՆ ԱՆՎՏԱՆԳՈՒԹՅԱՆ </w:t>
      </w:r>
    </w:p>
    <w:p w14:paraId="067750D7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ԾԱՌԱՅՈՒԹՅԱՆ ՏՆՕՐԵՆ,</w:t>
      </w:r>
    </w:p>
    <w:p w14:paraId="2A64F85C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ՄԻՋԳԵՐԱՏԵՍՉԱԿԱՆ ՀԱՆՁՆԱԺՈՂՈՎԻ </w:t>
      </w:r>
    </w:p>
    <w:p w14:paraId="7E98BA5C" w14:textId="77777777">
      <w:pPr>
        <w:spacing w:after="0" w:line="240" w:lineRule="auto"/>
        <w:ind w:left="567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ՆԱԽԱԳԱՀ Ա</w:t>
      </w:r>
      <w:r>
        <w:rPr>
          <w:rFonts w:ascii="Times New Roman" w:hAnsi="Times New Roman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ԱԲԱԶՅԱՆԻՆ</w:t>
      </w:r>
    </w:p>
    <w:p w14:paraId="44324C90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58B014F1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76203937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</w:t>
      </w:r>
      <w:r>
        <w:rPr>
          <w:rFonts w:ascii="GHEA Grapalat" w:hAnsi="GHEA Grapalat"/>
          <w:sz w:val="24"/>
          <w:szCs w:val="24"/>
          <w:lang w:val="hy-AM"/>
        </w:rPr>
        <w:t>——</w:t>
      </w:r>
    </w:p>
    <w:p w14:paraId="4D3FE0C0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269E03A3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—————————————— ՀԿ նախագահ</w:t>
      </w:r>
    </w:p>
    <w:p w14:paraId="16FE4E8C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կազմակերպության անվանումը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35180B87" w14:textId="77777777">
      <w:pPr>
        <w:spacing w:before="240"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—————————————————-ից</w:t>
      </w:r>
    </w:p>
    <w:p w14:paraId="767F1C7F" w14:textId="77777777">
      <w:pPr>
        <w:spacing w:after="0" w:line="240" w:lineRule="auto"/>
        <w:ind w:left="567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rFonts w:ascii="Times New Roman" w:hAnsi="Times New Roman"/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rFonts w:ascii="Times New Roman" w:hAnsi="Times New Roman"/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057527E8" w14:textId="77777777">
      <w:pPr>
        <w:spacing w:before="240"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Հասցե՝ ——————————————</w:t>
      </w:r>
      <w:r>
        <w:rPr>
          <w:rFonts w:ascii="GHEA Grapalat" w:hAnsi="GHEA Grapalat"/>
          <w:sz w:val="24"/>
          <w:szCs w:val="24"/>
          <w:lang w:val="hy-AM"/>
        </w:rPr>
        <w:t>—</w:t>
      </w:r>
    </w:p>
    <w:p w14:paraId="7A8894D1" w14:textId="77777777">
      <w:pPr>
        <w:spacing w:before="240" w:after="0" w:line="240" w:lineRule="auto"/>
        <w:ind w:left="567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</w:t>
      </w:r>
      <w:r>
        <w:rPr>
          <w:rFonts w:ascii="Times New Roman" w:hAnsi="Times New Roman"/>
          <w:sz w:val="24"/>
          <w:szCs w:val="24"/>
          <w:lang w:val="hy-AM"/>
        </w:rPr>
        <w:t>․</w:t>
      </w:r>
      <w:r>
        <w:rPr>
          <w:rFonts w:ascii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————————————————</w:t>
      </w:r>
    </w:p>
    <w:p w14:paraId="64C21633" w14:textId="77777777">
      <w:pPr>
        <w:spacing w:before="240"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14:paraId="04DAA189" w14:textId="77777777">
      <w:pPr>
        <w:spacing w:before="240"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Դ Ի Մ ՈՒ Մ</w:t>
      </w:r>
    </w:p>
    <w:p w14:paraId="5273B3AD" w14:textId="77777777">
      <w:pPr>
        <w:spacing w:before="240"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3BC0C273" w14:textId="77777777">
      <w:pPr>
        <w:pStyle w:val="NormalWeb"/>
        <w:spacing w:line="360" w:lineRule="auto"/>
        <w:ind w:firstLine="0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Հայաստանի Հանրապետության վարչապետի 2022 թվականի հոկտեմբերի 10-ի «</w:t>
      </w:r>
      <w:r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>երիների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պատանդների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անհայտ կորած (գտնվելու վայրն </w:t>
      </w:r>
      <w:r>
        <w:rPr>
          <w:rFonts w:ascii="GHEA Grapalat" w:hAnsi="GHEA Grapalat" w:cs="Sylfaen"/>
          <w:lang w:val="hy-AM"/>
        </w:rPr>
        <w:t>անհայտ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անձանց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հարցերով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զբաղվող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միջգերատեսչական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հանձնաժողովի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դրան կից գործող աշխատանքային խմբի անհատական կազմերը հաստատելու</w:t>
      </w:r>
      <w:r>
        <w:rPr>
          <w:rFonts w:ascii="GHEA Grapalat" w:hAnsi="GHEA Grapalat"/>
          <w:lang w:val="hy-AM"/>
        </w:rPr>
        <w:t xml:space="preserve"> մասին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N</w:t>
      </w:r>
      <w:r>
        <w:rPr>
          <w:rFonts w:ascii="GHEA Grapalat" w:hAnsi="GHEA Grapalat" w:cs="GHEA Grapalat"/>
          <w:lang w:val="hy-AM"/>
        </w:rPr>
        <w:t xml:space="preserve"> 1236-Ա որոշմամբ </w:t>
      </w:r>
      <w:r>
        <w:rPr>
          <w:rFonts w:ascii="GHEA Grapalat" w:hAnsi="GHEA Grapalat" w:cs="GHEA Grapalat"/>
          <w:lang w:val="hy-AM"/>
        </w:rPr>
        <w:t>ձևավորված</w:t>
      </w:r>
      <w:r>
        <w:rPr>
          <w:rFonts w:ascii="GHEA Grapalat" w:hAnsi="GHEA Grapalat" w:cs="GHEA Grapalat"/>
          <w:lang w:val="hy-AM"/>
        </w:rPr>
        <w:t xml:space="preserve"> հանձնաժողովի կազմում ընդգրկելու համար ներկայացվում է </w:t>
      </w:r>
      <w:r>
        <w:rPr>
          <w:rFonts w:ascii="GHEA Grapalat" w:hAnsi="GHEA Grapalat"/>
          <w:lang w:val="hy-AM"/>
        </w:rPr>
        <w:t>——————————————</w:t>
      </w:r>
      <w:r>
        <w:rPr>
          <w:rFonts w:ascii="GHEA Grapalat" w:hAnsi="GHEA Grapalat"/>
          <w:lang w:val="hy-AM"/>
        </w:rPr>
        <w:t>—————————————————————————————————————————</w:t>
      </w:r>
    </w:p>
    <w:p w14:paraId="6CF07E01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</w:t>
      </w:r>
      <w:r>
        <w:rPr>
          <w:rFonts w:ascii="GHEA Grapalat" w:hAnsi="GHEA Grapalat"/>
          <w:lang w:val="hy-AM"/>
        </w:rPr>
        <w:t>—————————————————————————————————————————</w:t>
      </w:r>
    </w:p>
    <w:p w14:paraId="611EF076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 xml:space="preserve">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կազմակերպության անվանումը</w:t>
      </w:r>
      <w:r>
        <w:rPr>
          <w:rFonts w:ascii="GHEA Grapalat" w:hAnsi="GHEA Grapalat"/>
          <w:sz w:val="14"/>
          <w:szCs w:val="1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</w:p>
    <w:p w14:paraId="7AFBC1B2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2742B9E9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հասարակա</w:t>
      </w:r>
      <w:r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  <w:lang w:val="hy-AM"/>
        </w:rPr>
        <w:t xml:space="preserve">ն կազմակերպության </w:t>
      </w:r>
      <w:r>
        <w:rPr>
          <w:rFonts w:ascii="GHEA Grapalat" w:hAnsi="GHEA Grapalat"/>
          <w:lang w:val="hy-AM"/>
        </w:rPr>
        <w:t>անդամ ——————————————</w:t>
      </w:r>
      <w:r>
        <w:rPr>
          <w:rFonts w:ascii="GHEA Grapalat" w:hAnsi="GHEA Grapalat"/>
          <w:lang w:val="hy-AM"/>
        </w:rPr>
        <w:t>———————</w:t>
      </w:r>
    </w:p>
    <w:p w14:paraId="45E2D704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2A5F9736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——————————————</w:t>
      </w:r>
      <w:r>
        <w:rPr>
          <w:rFonts w:ascii="GHEA Grapalat" w:hAnsi="GHEA Grapalat"/>
          <w:lang w:val="hy-AM"/>
        </w:rPr>
        <w:t xml:space="preserve"> թեկնածությունը։</w:t>
      </w:r>
    </w:p>
    <w:p w14:paraId="3038B588" w14:textId="77777777">
      <w:pPr>
        <w:pStyle w:val="NormalWeb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0A98DDC1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</w:p>
    <w:p w14:paraId="257FE332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</w:p>
    <w:p w14:paraId="363BC3D7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</w:t>
      </w:r>
      <w:r>
        <w:rPr>
          <w:rFonts w:ascii="GHEA Grapalat" w:hAnsi="GHEA Grapalat"/>
          <w:lang w:val="hy-AM"/>
        </w:rPr>
        <w:t>———</w:t>
      </w:r>
      <w:r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>————————————</w:t>
      </w:r>
      <w:r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————————————</w:t>
      </w:r>
    </w:p>
    <w:p w14:paraId="2DD4DE4E" w14:textId="77777777">
      <w:pPr>
        <w:pStyle w:val="NormalWeb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</w:t>
      </w:r>
      <w:r>
        <w:rPr>
          <w:rFonts w:ascii="GHEA Grapalat" w:hAnsi="GHEA Grapalat"/>
          <w:sz w:val="14"/>
          <w:szCs w:val="14"/>
          <w:lang w:val="hy-AM"/>
        </w:rPr>
        <w:t xml:space="preserve">          </w:t>
      </w:r>
      <w:r>
        <w:rPr>
          <w:rFonts w:ascii="GHEA Grapalat" w:hAnsi="GHEA Grapalat"/>
          <w:sz w:val="14"/>
          <w:szCs w:val="14"/>
          <w:lang w:val="hy-AM"/>
        </w:rPr>
        <w:t xml:space="preserve">  </w:t>
      </w:r>
      <w:r>
        <w:rPr>
          <w:rFonts w:ascii="GHEA Grapalat" w:hAnsi="GHEA Grapalat"/>
          <w:sz w:val="14"/>
          <w:szCs w:val="14"/>
          <w:lang w:val="hy-AM"/>
        </w:rPr>
        <w:t>(պաշտոն</w:t>
      </w:r>
      <w:r>
        <w:rPr>
          <w:rFonts w:ascii="GHEA Grapalat" w:hAnsi="GHEA Grapalat"/>
          <w:sz w:val="14"/>
          <w:szCs w:val="14"/>
          <w:lang w:val="hy-AM"/>
        </w:rPr>
        <w:t>ը</w:t>
      </w:r>
      <w:r>
        <w:rPr>
          <w:rFonts w:ascii="GHEA Grapalat" w:hAnsi="GHEA Grapalat"/>
          <w:sz w:val="14"/>
          <w:szCs w:val="14"/>
          <w:lang w:val="hy-AM"/>
        </w:rPr>
        <w:t xml:space="preserve">) </w:t>
      </w: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 xml:space="preserve">   </w:t>
      </w:r>
      <w:r>
        <w:rPr>
          <w:rFonts w:ascii="GHEA Grapalat" w:hAnsi="GHEA Grapalat"/>
          <w:sz w:val="14"/>
          <w:szCs w:val="14"/>
          <w:lang w:val="hy-AM"/>
        </w:rPr>
        <w:t xml:space="preserve">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ստորագրությունը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5A612FF3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5D796068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14745B89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4EE863DF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444C3854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3B19D1F2" w14:textId="77777777">
      <w:pPr>
        <w:pStyle w:val="NormalWeb"/>
        <w:ind w:firstLine="0"/>
        <w:rPr>
          <w:lang w:val="hy-AM"/>
        </w:rPr>
      </w:pPr>
      <w:r>
        <w:rPr>
          <w:rFonts w:ascii="GHEA Grapalat" w:hAnsi="GHEA Grapalat"/>
          <w:lang w:val="hy-AM"/>
        </w:rPr>
        <w:t>«——» ——————— 20  թ</w:t>
      </w:r>
      <w:r>
        <w:rPr>
          <w:lang w:val="hy-AM"/>
        </w:rPr>
        <w:t>․</w:t>
      </w:r>
    </w:p>
    <w:sectPr>
      <w:headerReference w:type="default" r:id="rId8"/>
      <w:pgSz w:w="11906" w:h="16838" w:code="9"/>
      <w:pgMar w:top="1134" w:right="566" w:bottom="56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>
  <w:endnote w:type="separator" w:id="-1">
    <w:p w14:paraId="43D48510" w14:textId="77777777">
      <w:pPr>
        <w:spacing w:after="0" w:line="240" w:lineRule="auto"/>
      </w:pPr>
      <w:r>
        <w:separator/>
      </w:r>
    </w:p>
  </w:endnote>
  <w:endnote w:type="continuationSeparator" w:id="0">
    <w:p w14:paraId="16C960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lfaen">
    <w:charset w:val="00"/>
    <w:family w:val="roman"/>
    <w:panose1 w:val="010A0502050306030303"/>
    <w:pitch w:val="variable"/>
    <w:sig w:usb0="04000687" w:usb1="00000000" w:usb2="00000000" w:usb3="00000000" w:csb0="0000009F" w:csb1="00000000"/>
  </w:font>
  <w:font w:name="GHEA Grapalat">
    <w:charset w:val="00"/>
    <w:family w:val="auto"/>
    <w:panose1 w:val="02000506050000020003"/>
    <w:pitch w:val="variable"/>
    <w:sig w:usb0="A00006AF" w:usb1="5000204B" w:usb2="00000000" w:usb3="00000000" w:csb0="0000009F" w:csb1="00000000"/>
  </w:font>
  <w:font w:name="Courier New">
    <w:charset w:val="00"/>
    <w:family w:val="modern"/>
    <w:panose1 w:val="02070309020205020404"/>
    <w:pitch w:val="fixed"/>
    <w:sig w:usb0="E0002EFF" w:usb1="C0007843" w:usb2="00000009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Calibri"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Tahoma">
    <w:charset w:val="00"/>
    <w:family w:val="swiss"/>
    <w:panose1 w:val="020B0604030504040204"/>
    <w:pitch w:val="variable"/>
    <w:sig w:usb0="E1002EFF" w:usb1="C000605B" w:usb2="00000029" w:usb3="00000000" w:csb0="000101FF" w:csb1="00000000"/>
  </w:font>
  <w:font w:name="Calibri Light">
    <w:charset w:val="00"/>
    <w:family w:val="swiss"/>
    <w:panose1 w:val="020F0302020204030204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>
  <w:footnote w:type="separator" w:id="-1">
    <w:p w14:paraId="0CD1EE79" w14:textId="77777777">
      <w:pPr>
        <w:spacing w:after="0" w:line="240" w:lineRule="auto"/>
      </w:pPr>
      <w:r>
        <w:separator/>
      </w:r>
    </w:p>
  </w:footnote>
  <w:footnote w:type="continuationSeparator" w:id="0">
    <w:p w14:paraId="280B77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>
  <w:p w14:paraId="5800D7DA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65AA27" w14:textId="77777777">
    <w:pPr>
      <w:pStyle w:val="Header"/>
    </w:pPr>
  </w:p>
</w:hdr>
</file>

<file path=word/numbering.xml><?xml version="1.0" encoding="utf-8"?>
<w:numbering xmlns:mc="http://schemas.openxmlformats.org/markup-compatibility/2006"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 w:tplc="DC38FC70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  <w:multiLevelType w:val="hybridMultilevel"/>
    <w:tmpl w:val="DDDCECF0"/>
  </w:abstractNum>
  <w:abstractNum w:abstractNumId="1" w15:restartNumberingAfterBreak="0">
    <w:lvl w:ilvl="0" w:tplc="3732E81C">
      <w:start w:val="1"/>
      <w:numFmt w:val="decimal"/>
      <w:lvlText w:val="%1."/>
      <w:lvlJc w:val="left"/>
      <w:pPr>
        <w:ind w:left="736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  <w:multiLevelType w:val="hybridMultilevel"/>
    <w:tmpl w:val="FA72B534"/>
  </w:abstractNum>
  <w:abstractNum w:abstractNumId="2" w15:restartNumberingAfterBreak="0">
    <w:lvl w:ilvl="0" w:tplc="E4D2052A">
      <w:start w:val="1"/>
      <w:numFmt w:val="bullet"/>
      <w:lvlText w:val="-"/>
      <w:lvlJc w:val="left"/>
      <w:pPr>
        <w:ind w:left="73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multiLevelType w:val="hybridMultilevel"/>
    <w:tmpl w:val="77EE81C4"/>
  </w:abstractNum>
  <w:num w:numId="1" w16cid:durableId="798188815">
    <w:abstractNumId w:val="0"/>
  </w:num>
  <w:num w:numId="2" w16cid:durableId="1260679369">
    <w:abstractNumId w:val="1"/>
  </w:num>
  <w:num w:numId="3" w16cid:durableId="493180940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27EF"/>
  <w15:chartTrackingRefBased/>
  <w15:docId w15:val="{714F684E-0472-425D-A1B4-E6F68E8CB6EE}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/>
    <w:rPrDefault>
      <w:rPr>
        <w:rFonts w:ascii="Calibri" w:eastAsia="Times New Roman" w:hAnsi="Calibri" w:cs="Times New Roman"/>
        <w:lang w:val="en-US" w:eastAsia="en-US" w:bidi="ar-SA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qFormat/>
    <w:rPr>
      <w:sz w:val="22"/>
      <w:szCs w:val="22"/>
    </w:rPr>
  </w:style>
  <w:style w:type="character" w:default="1" w:styleId="DefaultParagraphFont">
    <w:name w:val="Default Paragraph Font"/>
    <w:semiHidden/>
    <w:uiPriority w:val="1"/>
    <w:unhideWhenUsed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NoList">
    <w:name w:val="No List"/>
    <w:semiHidden/>
    <w:uiPriority w:val="99"/>
    <w:unhideWhenUsed/>
  </w:style>
  <w:style w:type="character" w:customStyle="1" w:styleId="BalloonTextChar">
    <w:link w:val="BalloonText"/>
    <w:name w:val="Balloon Text Char"/>
    <w:rPr>
      <w:rFonts w:ascii="Tahoma" w:hAnsi="Tahoma" w:cs="Tahoma"/>
      <w:sz w:val="16"/>
      <w:szCs w:val="16"/>
    </w:rPr>
    <w:semiHidden/>
    <w:uiPriority w:val="99"/>
  </w:style>
  <w:style w:type="paragraph" w:styleId="BalloonText">
    <w:basedOn w:val="Normal"/>
    <w:link w:val="BalloonTextChar"/>
    <w:name w:val="Balloon Text"/>
    <w:pPr>
      <w:spacing w:after="0" w:line="240" w:lineRule="auto"/>
    </w:pPr>
    <w:rPr>
      <w:rFonts w:ascii="Tahoma" w:hAnsi="Tahoma"/>
      <w:sz w:val="16"/>
      <w:szCs w:val="16"/>
      <w:lang w:val="x-none" w:eastAsia="x-none"/>
    </w:rPr>
    <w:semiHidden/>
    <w:uiPriority w:val="99"/>
    <w:unhideWhenUsed/>
  </w:style>
  <w:style w:type="paragraph" w:customStyle="1" w:styleId="vhc">
    <w:basedOn w:val="Normal"/>
    <w:name w:val="vhc"/>
    <w:pPr>
      <w:spacing w:after="0" w:line="240" w:lineRule="auto"/>
      <w:ind w:left="376" w:firstLine="376"/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basedOn w:val="Normal"/>
    <w:name w:val="Normal (Web)"/>
    <w:pPr>
      <w:spacing w:after="0" w:line="240" w:lineRule="auto"/>
      <w:ind w:firstLine="376"/>
      <w:jc w:val="both"/>
    </w:pPr>
    <w:rPr>
      <w:rFonts w:ascii="Times New Roman" w:hAnsi="Times New Roman"/>
      <w:sz w:val="24"/>
      <w:szCs w:val="24"/>
    </w:rPr>
    <w:uiPriority w:val="99"/>
    <w:unhideWhenUsed/>
  </w:style>
  <w:style w:type="paragraph" w:customStyle="1" w:styleId="comm">
    <w:basedOn w:val="Normal"/>
    <w:name w:val="comm"/>
    <w:pPr>
      <w:spacing w:after="0" w:line="240" w:lineRule="auto"/>
      <w:ind w:firstLine="376"/>
      <w:jc w:val="both"/>
    </w:pPr>
    <w:rPr>
      <w:rFonts w:ascii="Times New Roman" w:hAnsi="Times New Roman"/>
      <w:b/>
      <w:bCs/>
      <w:i/>
      <w:iCs/>
      <w:sz w:val="20"/>
      <w:szCs w:val="20"/>
    </w:rPr>
  </w:style>
  <w:style w:type="paragraph" w:customStyle="1" w:styleId="dec-name">
    <w:basedOn w:val="Normal"/>
    <w:name w:val="dec-nam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basedOn w:val="Normal"/>
    <w:link w:val="HeaderChar"/>
    <w:name w:val="header"/>
    <w:pPr>
      <w:tabs>
        <w:tab w:val="center" w:pos="4680"/>
        <w:tab w:val="right" w:pos="9360"/>
      </w:tabs>
    </w:pPr>
    <w:uiPriority w:val="99"/>
    <w:unhideWhenUsed/>
  </w:style>
  <w:style w:type="character" w:customStyle="1" w:styleId="HeaderChar">
    <w:link w:val="Header"/>
    <w:name w:val="Header Char"/>
    <w:rPr>
      <w:sz w:val="22"/>
      <w:szCs w:val="22"/>
    </w:rPr>
    <w:uiPriority w:val="99"/>
  </w:style>
  <w:style w:type="paragraph" w:styleId="Footer">
    <w:basedOn w:val="Normal"/>
    <w:link w:val="FooterChar"/>
    <w:name w:val="footer"/>
    <w:pPr>
      <w:tabs>
        <w:tab w:val="center" w:pos="4680"/>
        <w:tab w:val="right" w:pos="9360"/>
      </w:tabs>
    </w:pPr>
    <w:uiPriority w:val="99"/>
    <w:unhideWhenUsed/>
  </w:style>
  <w:style w:type="character" w:customStyle="1" w:styleId="FooterChar">
    <w:link w:val="Footer"/>
    <w:name w:val="Footer Char"/>
    <w:rPr>
      <w:sz w:val="22"/>
      <w:szCs w:val="22"/>
    </w:rPr>
    <w:uiPriority w:val="99"/>
  </w:style>
</w:styles>
</file>

<file path=word/_rels/document.xml.rels><?xml version='1.0' encoding='utf-8'?>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